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4"/>
          <w:szCs w:val="24"/>
        </w:rPr>
      </w:pPr>
      <w:r w:rsidDel="00000000" w:rsidR="00000000" w:rsidRPr="00000000">
        <w:rPr>
          <w:b w:val="1"/>
          <w:sz w:val="24"/>
          <w:szCs w:val="24"/>
        </w:rPr>
        <w:drawing>
          <wp:inline distB="114300" distT="114300" distL="114300" distR="114300">
            <wp:extent cx="1339010" cy="1157288"/>
            <wp:effectExtent b="0" l="0" r="0" t="0"/>
            <wp:docPr id="2"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339010" cy="115728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b w:val="1"/>
          <w:sz w:val="24"/>
          <w:szCs w:val="24"/>
        </w:rPr>
      </w:pPr>
      <w:r w:rsidDel="00000000" w:rsidR="00000000" w:rsidRPr="00000000">
        <w:rPr>
          <w:b w:val="1"/>
          <w:sz w:val="24"/>
          <w:szCs w:val="24"/>
          <w:rtl w:val="0"/>
        </w:rPr>
        <w:t xml:space="preserve">Northumberland Green Hub</w:t>
      </w:r>
    </w:p>
    <w:p w:rsidR="00000000" w:rsidDel="00000000" w:rsidP="00000000" w:rsidRDefault="00000000" w:rsidRPr="00000000" w14:paraId="00000003">
      <w:pPr>
        <w:jc w:val="center"/>
        <w:rPr>
          <w:b w:val="1"/>
          <w:sz w:val="24"/>
          <w:szCs w:val="24"/>
        </w:rPr>
      </w:pPr>
      <w:r w:rsidDel="00000000" w:rsidR="00000000" w:rsidRPr="00000000">
        <w:rPr>
          <w:b w:val="1"/>
          <w:sz w:val="24"/>
          <w:szCs w:val="24"/>
          <w:rtl w:val="0"/>
        </w:rPr>
        <w:t xml:space="preserve">Equal Opportunities Statement</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spacing w:after="120" w:line="276" w:lineRule="auto"/>
        <w:rPr>
          <w:sz w:val="24"/>
          <w:szCs w:val="24"/>
          <w:highlight w:val="white"/>
        </w:rPr>
      </w:pPr>
      <w:r w:rsidDel="00000000" w:rsidR="00000000" w:rsidRPr="00000000">
        <w:rPr>
          <w:sz w:val="24"/>
          <w:szCs w:val="24"/>
          <w:highlight w:val="white"/>
          <w:rtl w:val="0"/>
        </w:rPr>
        <w:t xml:space="preserve">We aim to create a safe and welcoming atmosphere for everyone. We want to challenge all forms of oppression including those based on race, ethnicity, nationality, relief or belief, gender, sex, class, sexuality, gender reassignment, learning ability, physical impairment, mental illness, HIV status, age, occupation, income, wealth and unrelated criminal conviction. </w:t>
      </w:r>
    </w:p>
    <w:p w:rsidR="00000000" w:rsidDel="00000000" w:rsidP="00000000" w:rsidRDefault="00000000" w:rsidRPr="00000000" w14:paraId="00000006">
      <w:pPr>
        <w:spacing w:after="120" w:line="276" w:lineRule="auto"/>
        <w:rPr>
          <w:sz w:val="24"/>
          <w:szCs w:val="24"/>
          <w:highlight w:val="white"/>
        </w:rPr>
      </w:pPr>
      <w:r w:rsidDel="00000000" w:rsidR="00000000" w:rsidRPr="00000000">
        <w:rPr>
          <w:sz w:val="24"/>
          <w:szCs w:val="24"/>
          <w:highlight w:val="white"/>
          <w:rtl w:val="0"/>
        </w:rPr>
        <w:t xml:space="preserve">We aim to design our activities and decision-making processes to encourage and support participation from people who face disadvantage in society, including women, BME people, disabled people, LGBTQ people, and people on low incomes.</w:t>
      </w:r>
    </w:p>
    <w:p w:rsidR="00000000" w:rsidDel="00000000" w:rsidP="00000000" w:rsidRDefault="00000000" w:rsidRPr="00000000" w14:paraId="00000007">
      <w:pPr>
        <w:spacing w:after="120" w:line="276" w:lineRule="auto"/>
        <w:rPr>
          <w:sz w:val="24"/>
          <w:szCs w:val="24"/>
          <w:highlight w:val="white"/>
        </w:rPr>
      </w:pPr>
      <w:r w:rsidDel="00000000" w:rsidR="00000000" w:rsidRPr="00000000">
        <w:rPr>
          <w:sz w:val="24"/>
          <w:szCs w:val="24"/>
          <w:highlight w:val="white"/>
          <w:rtl w:val="0"/>
        </w:rPr>
        <w:t xml:space="preserve">We will hold our meeting wherever possible in venues which are accessible to wheelchair users and where necessary to have a hearing loop available.</w:t>
      </w:r>
    </w:p>
    <w:p w:rsidR="00000000" w:rsidDel="00000000" w:rsidP="00000000" w:rsidRDefault="00000000" w:rsidRPr="00000000" w14:paraId="00000008">
      <w:pPr>
        <w:shd w:fill="ffffff" w:val="clear"/>
        <w:spacing w:after="240" w:before="240" w:lineRule="auto"/>
        <w:rPr>
          <w:rFonts w:ascii="Aptos" w:cs="Aptos" w:eastAsia="Aptos" w:hAnsi="Aptos"/>
          <w:b w:val="1"/>
          <w:color w:val="555555"/>
          <w:sz w:val="28"/>
          <w:szCs w:val="28"/>
        </w:rPr>
      </w:pPr>
      <w:r w:rsidDel="00000000" w:rsidR="00000000" w:rsidRPr="00000000">
        <w:rPr>
          <w:sz w:val="24"/>
          <w:szCs w:val="24"/>
          <w:rtl w:val="0"/>
        </w:rPr>
        <w:t xml:space="preserve">If any member of NGH feels they have been discriminated against they should raise this with the Steering Group.</w:t>
      </w:r>
      <w:r w:rsidDel="00000000" w:rsidR="00000000" w:rsidRPr="00000000">
        <w:rPr>
          <w:sz w:val="24"/>
          <w:szCs w:val="24"/>
          <w:highlight w:val="white"/>
          <w:rtl w:val="0"/>
        </w:rPr>
        <w:t xml:space="preserve"> </w:t>
      </w:r>
      <w:r w:rsidDel="00000000" w:rsidR="00000000" w:rsidRPr="00000000">
        <w:rPr>
          <w:sz w:val="24"/>
          <w:szCs w:val="24"/>
          <w:rtl w:val="0"/>
        </w:rPr>
        <w:t xml:space="preserve">The Steering Group will investigate the complaint, listening to all members involved with the aim to seek and agree a mutually agreeable resolution. (If the complaint is against a member of the Steering Group, that member will not be part of conducting the investigation).</w:t>
        <w:br w:type="textWrapping"/>
        <w:br w:type="textWrapping"/>
      </w:r>
      <w:r w:rsidDel="00000000" w:rsidR="00000000" w:rsidRPr="00000000">
        <w:rPr>
          <w:rFonts w:ascii="Aptos" w:cs="Aptos" w:eastAsia="Aptos" w:hAnsi="Aptos"/>
          <w:b w:val="1"/>
          <w:color w:val="555555"/>
          <w:sz w:val="28"/>
          <w:szCs w:val="28"/>
          <w:rtl w:val="0"/>
        </w:rPr>
        <w:t xml:space="preserve">Review</w:t>
      </w:r>
    </w:p>
    <w:p w:rsidR="00000000" w:rsidDel="00000000" w:rsidP="00000000" w:rsidRDefault="00000000" w:rsidRPr="00000000" w14:paraId="00000009">
      <w:pPr>
        <w:shd w:fill="ffffff" w:val="clear"/>
        <w:spacing w:after="384" w:before="384" w:line="240" w:lineRule="auto"/>
        <w:rPr>
          <w:rFonts w:ascii="Aptos" w:cs="Aptos" w:eastAsia="Aptos" w:hAnsi="Aptos"/>
          <w:color w:val="555555"/>
          <w:sz w:val="21"/>
          <w:szCs w:val="21"/>
        </w:rPr>
      </w:pPr>
      <w:r w:rsidDel="00000000" w:rsidR="00000000" w:rsidRPr="00000000">
        <w:rPr>
          <w:rFonts w:ascii="Aptos" w:cs="Aptos" w:eastAsia="Aptos" w:hAnsi="Aptos"/>
          <w:color w:val="555555"/>
          <w:sz w:val="21"/>
          <w:szCs w:val="21"/>
          <w:rtl w:val="0"/>
        </w:rPr>
        <w:t xml:space="preserve">This policy will be reviewed annually.</w:t>
      </w:r>
    </w:p>
    <w:p w:rsidR="00000000" w:rsidDel="00000000" w:rsidP="00000000" w:rsidRDefault="00000000" w:rsidRPr="00000000" w14:paraId="0000000A">
      <w:pPr>
        <w:shd w:fill="ffffff" w:val="clear"/>
        <w:spacing w:after="0" w:line="360" w:lineRule="auto"/>
        <w:rPr>
          <w:rFonts w:ascii="Aptos" w:cs="Aptos" w:eastAsia="Aptos" w:hAnsi="Aptos"/>
          <w:color w:val="555555"/>
          <w:sz w:val="21"/>
          <w:szCs w:val="21"/>
        </w:rPr>
      </w:pPr>
      <w:r w:rsidDel="00000000" w:rsidR="00000000" w:rsidRPr="00000000">
        <w:rPr>
          <w:rFonts w:ascii="Aptos" w:cs="Aptos" w:eastAsia="Aptos" w:hAnsi="Aptos"/>
          <w:b w:val="1"/>
          <w:color w:val="555555"/>
          <w:sz w:val="21"/>
          <w:szCs w:val="21"/>
          <w:rtl w:val="0"/>
        </w:rPr>
        <w:t xml:space="preserve">Date of Last Review:</w:t>
      </w:r>
      <w:r w:rsidDel="00000000" w:rsidR="00000000" w:rsidRPr="00000000">
        <w:rPr>
          <w:rFonts w:ascii="Aptos" w:cs="Aptos" w:eastAsia="Aptos" w:hAnsi="Aptos"/>
          <w:color w:val="555555"/>
          <w:sz w:val="21"/>
          <w:szCs w:val="21"/>
          <w:rtl w:val="0"/>
        </w:rPr>
        <w:t xml:space="preserve"> November 2025</w:t>
      </w:r>
    </w:p>
    <w:p w:rsidR="00000000" w:rsidDel="00000000" w:rsidP="00000000" w:rsidRDefault="00000000" w:rsidRPr="00000000" w14:paraId="0000000B">
      <w:pPr>
        <w:shd w:fill="ffffff" w:val="clear"/>
        <w:spacing w:after="0" w:line="360" w:lineRule="auto"/>
        <w:rPr>
          <w:rFonts w:ascii="Aptos" w:cs="Aptos" w:eastAsia="Aptos" w:hAnsi="Aptos"/>
          <w:color w:val="555555"/>
          <w:sz w:val="21"/>
          <w:szCs w:val="21"/>
        </w:rPr>
      </w:pPr>
      <w:r w:rsidDel="00000000" w:rsidR="00000000" w:rsidRPr="00000000">
        <w:rPr>
          <w:rFonts w:ascii="Aptos" w:cs="Aptos" w:eastAsia="Aptos" w:hAnsi="Aptos"/>
          <w:b w:val="1"/>
          <w:color w:val="555555"/>
          <w:sz w:val="21"/>
          <w:szCs w:val="21"/>
          <w:rtl w:val="0"/>
        </w:rPr>
        <w:t xml:space="preserve">Date of Next Review</w:t>
      </w:r>
      <w:r w:rsidDel="00000000" w:rsidR="00000000" w:rsidRPr="00000000">
        <w:rPr>
          <w:rFonts w:ascii="Aptos" w:cs="Aptos" w:eastAsia="Aptos" w:hAnsi="Aptos"/>
          <w:color w:val="555555"/>
          <w:sz w:val="21"/>
          <w:szCs w:val="21"/>
          <w:rtl w:val="0"/>
        </w:rPr>
        <w:t xml:space="preserve">: November 2026</w:t>
      </w:r>
    </w:p>
    <w:p w:rsidR="00000000" w:rsidDel="00000000" w:rsidP="00000000" w:rsidRDefault="00000000" w:rsidRPr="00000000" w14:paraId="0000000C">
      <w:pPr>
        <w:spacing w:after="120" w:line="276" w:lineRule="auto"/>
        <w:ind w:right="0"/>
        <w:rPr>
          <w:sz w:val="24"/>
          <w:szCs w:val="24"/>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Apto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spacing w:line="240" w:lineRule="auto"/>
    </w:pPr>
    <w:rPr>
      <w:rFonts w:ascii="Times New Roman" w:cs="Times New Roman" w:eastAsia="Times New Roman" w:hAnsi="Times New Roman"/>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Emphasis">
    <w:name w:val="Emphasis"/>
    <w:basedOn w:val="DefaultParagraphFont"/>
    <w:uiPriority w:val="20"/>
    <w:qFormat w:val="1"/>
    <w:rsid w:val="001F58B7"/>
    <w:rPr>
      <w:i w:val="1"/>
      <w:iCs w:val="1"/>
    </w:rPr>
  </w:style>
  <w:style w:type="character" w:styleId="Heading4Char" w:customStyle="1">
    <w:name w:val="Heading 4 Char"/>
    <w:basedOn w:val="DefaultParagraphFont"/>
    <w:link w:val="Heading4"/>
    <w:uiPriority w:val="9"/>
    <w:rsid w:val="001F58B7"/>
    <w:rPr>
      <w:rFonts w:ascii="Times New Roman" w:cs="Times New Roman" w:eastAsia="Times New Roman" w:hAnsi="Times New Roman"/>
      <w:b w:val="1"/>
      <w:bCs w:val="1"/>
      <w:kern w:val="0"/>
      <w:sz w:val="24"/>
      <w:szCs w:val="24"/>
      <w:lang w:eastAsia="en-GB"/>
    </w:rPr>
  </w:style>
  <w:style w:type="paragraph" w:styleId="NormalWeb">
    <w:name w:val="Normal (Web)"/>
    <w:basedOn w:val="Normal"/>
    <w:uiPriority w:val="99"/>
    <w:semiHidden w:val="1"/>
    <w:unhideWhenUsed w:val="1"/>
    <w:rsid w:val="001F58B7"/>
    <w:pPr>
      <w:spacing w:after="100" w:afterAutospacing="1" w:before="100" w:beforeAutospacing="1" w:line="240" w:lineRule="auto"/>
    </w:pPr>
    <w:rPr>
      <w:rFonts w:ascii="Times New Roman" w:cs="Times New Roman" w:eastAsia="Times New Roman" w:hAnsi="Times New Roman"/>
      <w:sz w:val="24"/>
      <w:szCs w:val="24"/>
    </w:rPr>
  </w:style>
  <w:style w:type="paragraph" w:styleId="ListParagraph">
    <w:name w:val="List Paragraph"/>
    <w:basedOn w:val="Normal"/>
    <w:uiPriority w:val="34"/>
    <w:qFormat w:val="1"/>
    <w:rsid w:val="000B21B8"/>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9qNLmr+eFN5J/EOBtd+fgVjDoXA==">CgMxLjA4AHIhMS0tc3lwWWxhcXNhUndwbjJRcUtlYUdtYlpMUENJRjFN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2023-10-31T16:48:00Z</dcterms:created>
  <dc:creator>Liz Clark</dc:creator>
</cp:coreProperties>
</file>